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2" w:rsidRPr="00474AD8" w:rsidRDefault="00474AD8">
      <w:pPr>
        <w:rPr>
          <w:u w:val="single"/>
        </w:rPr>
      </w:pPr>
      <w:r w:rsidRPr="00474AD8">
        <w:rPr>
          <w:u w:val="single"/>
        </w:rPr>
        <w:t>Campaign spending amounts</w:t>
      </w:r>
    </w:p>
    <w:p w:rsidR="00474AD8" w:rsidRDefault="00474AD8">
      <w:r>
        <w:tab/>
        <w:t>-</w:t>
      </w:r>
    </w:p>
    <w:p w:rsidR="00474AD8" w:rsidRDefault="00474AD8">
      <w:r>
        <w:tab/>
        <w:t>-</w:t>
      </w:r>
    </w:p>
    <w:p w:rsidR="00474AD8" w:rsidRDefault="00474AD8">
      <w:r>
        <w:tab/>
        <w:t>-</w:t>
      </w:r>
    </w:p>
    <w:p w:rsidR="00474AD8" w:rsidRPr="00474AD8" w:rsidRDefault="00474AD8">
      <w:pPr>
        <w:rPr>
          <w:u w:val="single"/>
        </w:rPr>
      </w:pPr>
      <w:r w:rsidRPr="00474AD8">
        <w:rPr>
          <w:u w:val="single"/>
        </w:rPr>
        <w:t>Sources of Campaign Funding</w:t>
      </w:r>
    </w:p>
    <w:p w:rsidR="00474AD8" w:rsidRDefault="00474AD8">
      <w:r>
        <w:tab/>
        <w:t>Private givers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  <w:t>Public money</w:t>
      </w:r>
    </w:p>
    <w:p w:rsidR="00474AD8" w:rsidRDefault="00474AD8">
      <w:r>
        <w:tab/>
      </w:r>
      <w:r>
        <w:tab/>
        <w:t>-</w:t>
      </w:r>
    </w:p>
    <w:p w:rsidR="00474AD8" w:rsidRDefault="00474AD8" w:rsidP="00474AD8">
      <w:pPr>
        <w:ind w:firstLine="720"/>
      </w:pPr>
      <w:r>
        <w:t>Why people give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Pr="00474AD8" w:rsidRDefault="00474AD8">
      <w:pPr>
        <w:rPr>
          <w:u w:val="single"/>
        </w:rPr>
      </w:pPr>
      <w:bookmarkStart w:id="0" w:name="_GoBack"/>
      <w:r w:rsidRPr="00474AD8">
        <w:rPr>
          <w:u w:val="single"/>
        </w:rPr>
        <w:t>Regulating campaign finance</w:t>
      </w:r>
    </w:p>
    <w:bookmarkEnd w:id="0"/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  <w:t>Federal Election Commission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  <w:t>Disclosure requirements</w:t>
      </w:r>
    </w:p>
    <w:p w:rsidR="00474AD8" w:rsidRDefault="00474AD8">
      <w:r>
        <w:lastRenderedPageBreak/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pPr>
        <w:ind w:left="720" w:firstLine="720"/>
      </w:pPr>
      <w:r>
        <w:t>- Corporations may now contribute money to candidates</w:t>
      </w:r>
      <w:r>
        <w:tab/>
      </w:r>
    </w:p>
    <w:p w:rsidR="00474AD8" w:rsidRDefault="00474AD8" w:rsidP="00474AD8">
      <w:r>
        <w:tab/>
        <w:t>Role of PAC’s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  <w:t>Limits on contributions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  <w:t>Limits on expenditures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  <w:t>Public funding of Presidential campaign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  <w:t>Preconvention period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  <w:t>National convention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  <w:t>Presidential campaign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>
      <w:r>
        <w:tab/>
      </w:r>
      <w:r>
        <w:tab/>
        <w:t>-</w:t>
      </w:r>
    </w:p>
    <w:p w:rsidR="00474AD8" w:rsidRDefault="00474AD8" w:rsidP="00474AD8"/>
    <w:p w:rsidR="00474AD8" w:rsidRDefault="00474AD8" w:rsidP="00474AD8">
      <w:r>
        <w:tab/>
      </w:r>
    </w:p>
    <w:sectPr w:rsidR="0047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8"/>
    <w:rsid w:val="00474AD8"/>
    <w:rsid w:val="00DB6595"/>
    <w:rsid w:val="00E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Stupp</dc:creator>
  <cp:keywords/>
  <cp:lastModifiedBy>Daniel Stupp</cp:lastModifiedBy>
  <cp:revision>2</cp:revision>
  <cp:lastPrinted>2011-04-06T15:29:00Z</cp:lastPrinted>
  <dcterms:created xsi:type="dcterms:W3CDTF">2011-04-06T15:54:00Z</dcterms:created>
  <dcterms:modified xsi:type="dcterms:W3CDTF">2011-04-06T15:54:00Z</dcterms:modified>
</cp:coreProperties>
</file>